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9D47C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7"/>
          <w:szCs w:val="27"/>
          <w:lang w:eastAsia="es-AR"/>
        </w:rPr>
        <w:t>📚</w:t>
      </w:r>
      <w:r w:rsidRPr="006E4C90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 xml:space="preserve"> Resumen del fallo "RAPI ESTANT S.A. y otros" – Aportes indebidos y régimen penal tributario</w:t>
      </w:r>
    </w:p>
    <w:p w14:paraId="1D295ECF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1. Contexto del caso</w:t>
      </w:r>
    </w:p>
    <w:p w14:paraId="5726E2CC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causa investiga a los responsables de RAPI ESTANT S.A. por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apropiación indebida de aportes retenidos a los empleados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en concepto de Seguridad Social y Obras Sociales, correspondientes a diversos períodos fiscales entre 2013 y 2014. La conducta se encuadra en el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art. 9 de la Ley 24.769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, que penaliza el incumplimiento en el ingreso de aportes retenidos.</w:t>
      </w:r>
    </w:p>
    <w:p w14:paraId="09D77D69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2. Decisión recurrida</w:t>
      </w:r>
    </w:p>
    <w:p w14:paraId="2AF2DBB2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El juez de primera instancia y la Cámara Nacional de Apelaciones en lo Penal Económico (Sala “A”)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suspendieron la acción penal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respecto de algunos períodos, con base en que la empresa se acogió a planes de facilidades de pago en los términos de la Ley 27.541 (modificada por la Ley 27.562), al menos respecto de los aportes destinados a la Seguridad Social.</w:t>
      </w:r>
    </w:p>
    <w:p w14:paraId="41E2F822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3. Cuestión controvertida</w:t>
      </w:r>
    </w:p>
    <w:p w14:paraId="3B55FA3B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clave del litigio fue si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puede escindirse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el hecho de apropiación indebida según el destino de los fondos retenidos (Seguridad Social vs. Obras Sociales), y si, en consecuencia, corresponde aplicar el beneficio de suspensión penal aun cuando parte de los aportes (obras sociales)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no hayan sido cancelados antes de la entrada en vigencia de la ley de moratoria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</w:p>
    <w:p w14:paraId="6C6D8704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4. Argumentos del Ministerio Público Fiscal y la querella (ARCA-AFIP)</w:t>
      </w:r>
    </w:p>
    <w:p w14:paraId="40E19FA3" w14:textId="77777777" w:rsidR="006E4C90" w:rsidRPr="006E4C90" w:rsidRDefault="006E4C90" w:rsidP="006E4C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oponen a la escisión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del hecho mensual de retención, que debe ser tratado como un hecho único por cada período fiscal.</w:t>
      </w:r>
    </w:p>
    <w:p w14:paraId="2AB5FB5F" w14:textId="77777777" w:rsidR="006E4C90" w:rsidRPr="006E4C90" w:rsidRDefault="006E4C90" w:rsidP="006E4C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Señalan que la Ley 27.541 excluye expresamente los aportes a obras sociales de los beneficios penales.</w:t>
      </w:r>
    </w:p>
    <w:p w14:paraId="2279261C" w14:textId="77777777" w:rsidR="006E4C90" w:rsidRPr="006E4C90" w:rsidRDefault="006E4C90" w:rsidP="006E4C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Citan jurisprudencia de la propia Casación (causas “Leadcam”, “Jaureguiberry”, “Rowing”) que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rechaza esta fragmentación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conceptual de los aportes.</w:t>
      </w:r>
    </w:p>
    <w:p w14:paraId="1CB7B54C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5. Resolución de la Cámara de Casación Penal (Sala III)</w:t>
      </w:r>
    </w:p>
    <w:p w14:paraId="4EB2F621" w14:textId="77777777" w:rsidR="006E4C90" w:rsidRPr="006E4C90" w:rsidRDefault="006E4C90" w:rsidP="006E4C9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Hace lugar al recurso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del Ministerio Público Fiscal y de la querella.</w:t>
      </w:r>
    </w:p>
    <w:p w14:paraId="429941CE" w14:textId="77777777" w:rsidR="006E4C90" w:rsidRPr="006E4C90" w:rsidRDefault="006E4C90" w:rsidP="006E4C9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Anula la decisión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la Cámara de Apelaciones.</w:t>
      </w:r>
    </w:p>
    <w:p w14:paraId="0C7E524F" w14:textId="77777777" w:rsidR="006E4C90" w:rsidRPr="006E4C90" w:rsidRDefault="006E4C90" w:rsidP="006E4C9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Concluye que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no corresponde dividir el hecho del art. 9 de la Ley 24.769 según el destino de los fondos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, ya que afecta la interpretación del tipo penal y contraría el principio de legalidad.</w:t>
      </w:r>
    </w:p>
    <w:p w14:paraId="65284556" w14:textId="77777777" w:rsidR="006E4C90" w:rsidRPr="006E4C90" w:rsidRDefault="006E4C90" w:rsidP="006E4C9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Reafirma que los aportes deben considerarse como una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unidad jurídica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, integrando el Sistema Único de la Seguridad Social.</w:t>
      </w:r>
    </w:p>
    <w:p w14:paraId="54F8EDA0" w14:textId="77777777" w:rsidR="006E4C90" w:rsidRPr="006E4C90" w:rsidRDefault="006E4C90" w:rsidP="006E4C9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Señala que, al no haberse cancelado los aportes a obras sociales en tiempo y forma,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no corresponde el beneficio penal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</w:p>
    <w:p w14:paraId="6CC0F6DA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6. Doctrina legal relevante</w:t>
      </w:r>
    </w:p>
    <w:p w14:paraId="41CB0055" w14:textId="77777777" w:rsidR="006E4C90" w:rsidRPr="006E4C90" w:rsidRDefault="006E4C90" w:rsidP="006E4C9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 xml:space="preserve">El hecho típico del art. 9 de la Ley 24.769 es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único por período fiscal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no admite escisión conceptual.</w:t>
      </w:r>
    </w:p>
    <w:p w14:paraId="23D88F87" w14:textId="77777777" w:rsidR="006E4C90" w:rsidRPr="006E4C90" w:rsidRDefault="006E4C90" w:rsidP="006E4C9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Los beneficios penales de las moratorias tributarias son de interpretación estricta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y su aplicación requiere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cumplimiento íntegro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las condiciones legales.</w:t>
      </w:r>
    </w:p>
    <w:p w14:paraId="4606EEEE" w14:textId="77777777" w:rsidR="006E4C90" w:rsidRPr="006E4C90" w:rsidRDefault="006E4C90" w:rsidP="006E4C9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Cámara ratifica que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la omisión de ingreso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afecta a la Seguridad Social como sistema integral, no a subsistemas aislados.</w:t>
      </w:r>
    </w:p>
    <w:p w14:paraId="130905D8" w14:textId="77777777" w:rsidR="006E4C90" w:rsidRPr="006E4C90" w:rsidRDefault="00A00557" w:rsidP="006E4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pict w14:anchorId="0DD4A976">
          <v:rect id="_x0000_i1025" style="width:0;height:1.5pt" o:hralign="center" o:hrstd="t" o:hr="t" fillcolor="#a0a0a0" stroked="f"/>
        </w:pict>
      </w:r>
    </w:p>
    <w:p w14:paraId="5C31D9BA" w14:textId="18B33454" w:rsidR="006E4C90" w:rsidRPr="006E4C90" w:rsidRDefault="006E4C90" w:rsidP="006E4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7"/>
          <w:szCs w:val="27"/>
          <w:lang w:eastAsia="es-AR"/>
        </w:rPr>
        <w:t>💡</w:t>
      </w:r>
      <w:r w:rsidRPr="006E4C90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 xml:space="preserve"> </w:t>
      </w:r>
      <w:r w:rsidR="00A00557" w:rsidRPr="00A00557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>Claves para la Reunión de la Comisión</w:t>
      </w:r>
    </w:p>
    <w:p w14:paraId="7F7A9F7D" w14:textId="77777777" w:rsidR="006E4C90" w:rsidRPr="006E4C90" w:rsidRDefault="006E4C90" w:rsidP="006E4C9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El fallo refuerza la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unidad conceptual del delito tributario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por apropiación indebida.</w:t>
      </w:r>
    </w:p>
    <w:p w14:paraId="1E458655" w14:textId="77777777" w:rsidR="006E4C90" w:rsidRPr="006E4C90" w:rsidRDefault="006E4C90" w:rsidP="006E4C9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 reafirma la doctrina de la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irretroactividad de las moratorias para aportes a obras sociales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no cancelados.</w:t>
      </w:r>
    </w:p>
    <w:p w14:paraId="6C3F3189" w14:textId="77777777" w:rsidR="006E4C90" w:rsidRPr="006E4C90" w:rsidRDefault="006E4C90" w:rsidP="006E4C9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Ilustra la tensión entre los principios penales (legalidad, mínima intervención) y las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políticas públicas fiscales recaudatorias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</w:p>
    <w:p w14:paraId="4F5C399F" w14:textId="77777777" w:rsidR="006E4C90" w:rsidRPr="006E4C90" w:rsidRDefault="006E4C90" w:rsidP="006E4C90">
      <w:pPr>
        <w:numPr>
          <w:ilvl w:val="0"/>
          <w:numId w:val="4"/>
        </w:numPr>
        <w:pBdr>
          <w:bottom w:val="single" w:sz="6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Sirve para explicar el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principio de legalidad penal en materia tributaria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su interacción con las leyes de moratoria.</w:t>
      </w:r>
    </w:p>
    <w:p w14:paraId="201B757C" w14:textId="77777777" w:rsidR="006E4C90" w:rsidRDefault="006E4C90"/>
    <w:p w14:paraId="5876DF07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7"/>
          <w:szCs w:val="27"/>
          <w:lang w:eastAsia="es-AR"/>
        </w:rPr>
        <w:t>📘</w:t>
      </w:r>
      <w:r w:rsidRPr="006E4C90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 xml:space="preserve"> Resumen del fallo “Calderón, Marcelo Osvaldo s/infracción ley 24.769”</w:t>
      </w:r>
    </w:p>
    <w:p w14:paraId="6356E63C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🧾 1. Hechos investigados</w:t>
      </w:r>
    </w:p>
    <w:p w14:paraId="17CB6BB5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 imputa a Marcelo Osvaldo Calderón haber integrado una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asociación ilícita fiscal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(art. 15 inc. “c” de la Ley 24.769) entre 2014 y 2015. La organización se habría dedicado sistemáticamente a:</w:t>
      </w:r>
    </w:p>
    <w:p w14:paraId="71EFC569" w14:textId="77777777" w:rsidR="006E4C90" w:rsidRPr="006E4C90" w:rsidRDefault="006E4C90" w:rsidP="006E4C9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Emitir facturas apócrifas y declaraciones impositivas falsas.</w:t>
      </w:r>
    </w:p>
    <w:p w14:paraId="16753200" w14:textId="77777777" w:rsidR="006E4C90" w:rsidRPr="006E4C90" w:rsidRDefault="006E4C90" w:rsidP="006E4C9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Simular operaciones comerciales para reducir indebidamente la carga tributaria de terceros ("usuarios").</w:t>
      </w:r>
    </w:p>
    <w:p w14:paraId="290BF05C" w14:textId="77777777" w:rsidR="006E4C90" w:rsidRPr="006E4C90" w:rsidRDefault="006E4C90" w:rsidP="006E4C9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Utilizar múltiples personas jurídicas y fideicomisos como pantalla.</w:t>
      </w:r>
    </w:p>
    <w:p w14:paraId="4A10C267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4"/>
          <w:szCs w:val="24"/>
          <w:lang w:eastAsia="es-AR"/>
        </w:rPr>
        <w:t>⚖️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 xml:space="preserve"> 2. Calificación jurídica</w:t>
      </w:r>
    </w:p>
    <w:p w14:paraId="7FFEC01B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El delito imputado es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asociación ilícita fiscal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, un tipo penal:</w:t>
      </w:r>
    </w:p>
    <w:p w14:paraId="6B1CD214" w14:textId="77777777" w:rsidR="006E4C90" w:rsidRPr="006E4C90" w:rsidRDefault="006E4C90" w:rsidP="006E4C9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Plurisubjetivo y permanente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, que requiere la existencia de al menos tres personas organizadas para delinquir contra el fisco.</w:t>
      </w:r>
    </w:p>
    <w:p w14:paraId="4BB43649" w14:textId="77777777" w:rsidR="006E4C90" w:rsidRPr="006E4C90" w:rsidRDefault="006E4C90" w:rsidP="006E4C9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Tipificado en el art. 15 inc. c de la ley 24.769 (Régimen Penal Tributario), con penas agravadas.</w:t>
      </w:r>
    </w:p>
    <w:p w14:paraId="5B937372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4"/>
          <w:szCs w:val="24"/>
          <w:lang w:eastAsia="es-AR"/>
        </w:rPr>
        <w:t>⛔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 xml:space="preserve"> 3. Motivo de la resolución</w:t>
      </w:r>
    </w:p>
    <w:p w14:paraId="42C0CFF4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El Tribunal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suspendió la audiencia de juicio oral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(prevista para mayo de 2025) por:</w:t>
      </w:r>
    </w:p>
    <w:p w14:paraId="79F6A0EC" w14:textId="77777777" w:rsidR="006E4C90" w:rsidRPr="006E4C90" w:rsidRDefault="006E4C90" w:rsidP="006E4C9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 xml:space="preserve">Pedido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conjunto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del Ministerio Público Fiscal, la querella (ARCA/AFIP) y la defensa.</w:t>
      </w:r>
    </w:p>
    <w:p w14:paraId="05888369" w14:textId="77777777" w:rsidR="006E4C90" w:rsidRPr="006E4C90" w:rsidRDefault="006E4C90" w:rsidP="006E4C9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 alegó la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incompatibilidad del juicio en forma aislada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con las garantías del proceso penal acusatorio:</w:t>
      </w:r>
    </w:p>
    <w:p w14:paraId="6126086B" w14:textId="77777777" w:rsidR="006E4C90" w:rsidRPr="006E4C90" w:rsidRDefault="006E4C90" w:rsidP="006E4C9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No se han definido las situaciones procesales de los demás supuestos integrantes de la organización ilícita.</w:t>
      </w:r>
    </w:p>
    <w:p w14:paraId="0B1DD055" w14:textId="77777777" w:rsidR="006E4C90" w:rsidRPr="006E4C90" w:rsidRDefault="006E4C90" w:rsidP="006E4C90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Se afectarían derechos esenciales como el de defensa y el principio de igualdad de armas.</w:t>
      </w:r>
    </w:p>
    <w:p w14:paraId="11CE1018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4"/>
          <w:szCs w:val="24"/>
          <w:lang w:eastAsia="es-AR"/>
        </w:rPr>
        <w:t>🏛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️ 4. Fundamentos jurídicos</w:t>
      </w:r>
    </w:p>
    <w:p w14:paraId="294C1993" w14:textId="77777777" w:rsidR="006E4C90" w:rsidRPr="006E4C90" w:rsidRDefault="006E4C90" w:rsidP="006E4C9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El tribunal reconoció que, si bien técnicamente podría avanzarse solo con Calderón, hacerlo sería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inconstitucional en un sistema acusatorio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</w:p>
    <w:p w14:paraId="677DE05C" w14:textId="77777777" w:rsidR="006E4C90" w:rsidRPr="006E4C90" w:rsidRDefault="006E4C90" w:rsidP="006E4C9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naturaleza del delito exige juzgar de forma conjunta o coordinada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 los distintos partícipes, dado que la prueba sobre los roles y estructura de la organización depende de las definiciones respecto de los otros imputados.</w:t>
      </w:r>
    </w:p>
    <w:p w14:paraId="63151FF5" w14:textId="77777777" w:rsidR="006E4C90" w:rsidRPr="006E4C90" w:rsidRDefault="006E4C90" w:rsidP="006E4C9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El acuerdo de las partes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vincula al tribunal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en tanto no exista irracionalidad manifiesta.</w:t>
      </w:r>
    </w:p>
    <w:p w14:paraId="3C77E17B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4"/>
          <w:szCs w:val="24"/>
          <w:lang w:eastAsia="es-AR"/>
        </w:rPr>
        <w:t>📝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 xml:space="preserve"> 5. Resolución</w:t>
      </w:r>
    </w:p>
    <w:p w14:paraId="5E11FF9A" w14:textId="77777777" w:rsidR="006E4C90" w:rsidRPr="006E4C90" w:rsidRDefault="006E4C90" w:rsidP="006E4C9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 hizo lugar a la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suspensión del juicio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fijado para mayo de 2025.</w:t>
      </w:r>
    </w:p>
    <w:p w14:paraId="7387A191" w14:textId="77777777" w:rsidR="006E4C90" w:rsidRPr="006E4C90" w:rsidRDefault="006E4C90" w:rsidP="006E4C9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 dispuso diferir la nueva fecha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hasta que se resuelva la situación procesal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los restantes imputados.</w:t>
      </w:r>
    </w:p>
    <w:p w14:paraId="354E23B9" w14:textId="77777777" w:rsidR="006E4C90" w:rsidRPr="006E4C90" w:rsidRDefault="006E4C90" w:rsidP="006E4C9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 ordenó oficiar al Juzgado Nacional en lo Penal Económico N.º 5 para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informes mensuales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sobre los avances de las actuaciones complementarias.</w:t>
      </w:r>
    </w:p>
    <w:p w14:paraId="11BD475A" w14:textId="77777777" w:rsidR="006E4C90" w:rsidRPr="006E4C90" w:rsidRDefault="00A00557" w:rsidP="006E4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pict w14:anchorId="3275CA7E">
          <v:rect id="_x0000_i1026" style="width:0;height:1.5pt" o:hralign="center" o:hrstd="t" o:hr="t" fillcolor="#a0a0a0" stroked="f"/>
        </w:pict>
      </w:r>
    </w:p>
    <w:p w14:paraId="256704B0" w14:textId="5AA559EB" w:rsidR="006E4C90" w:rsidRPr="006E4C90" w:rsidRDefault="006E4C90" w:rsidP="006E4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7"/>
          <w:szCs w:val="27"/>
          <w:lang w:eastAsia="es-AR"/>
        </w:rPr>
        <w:t>🎓</w:t>
      </w:r>
      <w:r w:rsidRPr="006E4C90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 xml:space="preserve"> </w:t>
      </w:r>
      <w:r w:rsidR="00A00557" w:rsidRPr="00A00557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>Claves para la Reunión de la Comisión</w:t>
      </w:r>
    </w:p>
    <w:p w14:paraId="7C2BA83A" w14:textId="77777777" w:rsidR="006E4C90" w:rsidRPr="006E4C90" w:rsidRDefault="006E4C90" w:rsidP="006E4C9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Delito de asociación ilícita fiscal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: análisis del tipo penal complejo, con elementos de permanencia y organización.</w:t>
      </w:r>
    </w:p>
    <w:p w14:paraId="31E1C689" w14:textId="77777777" w:rsidR="006E4C90" w:rsidRPr="006E4C90" w:rsidRDefault="006E4C90" w:rsidP="006E4C9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Importancia del juicio conjunto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en delitos plurisubjetivos: interdependencia probatoria y derecho de defensa.</w:t>
      </w:r>
    </w:p>
    <w:p w14:paraId="3D8A4D36" w14:textId="77777777" w:rsidR="006E4C90" w:rsidRPr="006E4C90" w:rsidRDefault="006E4C90" w:rsidP="006E4C9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Sistema acusatorio y límites del tribunal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: imposibilidad de continuar sin impulso de las partes.</w:t>
      </w:r>
    </w:p>
    <w:p w14:paraId="7DC0E97B" w14:textId="77777777" w:rsidR="006E4C90" w:rsidRPr="006E4C90" w:rsidRDefault="006E4C90" w:rsidP="006E4C9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Coordinación entre jurisdicciones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: causas principales y actuaciones complementarias.</w:t>
      </w:r>
    </w:p>
    <w:p w14:paraId="6CC9FDDB" w14:textId="77777777" w:rsidR="006E4C90" w:rsidRDefault="006E4C90">
      <w:pPr>
        <w:pBdr>
          <w:bottom w:val="single" w:sz="6" w:space="1" w:color="auto"/>
        </w:pBdr>
      </w:pPr>
    </w:p>
    <w:p w14:paraId="1C1CA33C" w14:textId="77777777" w:rsidR="006E4C90" w:rsidRDefault="006E4C90"/>
    <w:p w14:paraId="11AF0533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7"/>
          <w:szCs w:val="27"/>
          <w:lang w:eastAsia="es-AR"/>
        </w:rPr>
        <w:t>📘</w:t>
      </w:r>
      <w:r w:rsidRPr="006E4C90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 xml:space="preserve"> Resumen del fallo “Petracca y otros s/ Asociación Ilícita Fiscal” – TOF Neuquén, abril de 2025</w:t>
      </w:r>
    </w:p>
    <w:p w14:paraId="02672530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4"/>
          <w:szCs w:val="24"/>
          <w:lang w:eastAsia="es-AR"/>
        </w:rPr>
        <w:t>🔍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 xml:space="preserve"> 1. Contexto del caso</w:t>
      </w:r>
    </w:p>
    <w:p w14:paraId="4A0A43A1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 xml:space="preserve">Los imputados fueron acusados de integrar una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asociación ilícita fiscal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(art. 15 inc. c, Ley 24.769), activa entre 2006 y 2009. El grupo habría emitido facturas apócrifas para facilitar evasiones de IVA y Ganancias a terceros (“usuarios”).</w:t>
      </w:r>
    </w:p>
    <w:p w14:paraId="06D1633E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 elevó la causa a juicio en 2022, pero en 2025, antes de que se inicie el debate oral, las defensas solicitaron el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sobreseimiento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todos los imputados a raíz de la sanción de la Ley 27.743 (régimen de regularización tributaria) y su Decreto Reglamentario 608/2024.</w:t>
      </w:r>
    </w:p>
    <w:p w14:paraId="29D8ED49" w14:textId="77777777" w:rsidR="006E4C90" w:rsidRPr="006E4C90" w:rsidRDefault="00A00557" w:rsidP="006E4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pict w14:anchorId="6BE60735">
          <v:rect id="_x0000_i1027" style="width:0;height:1.5pt" o:hralign="center" o:hrstd="t" o:hr="t" fillcolor="#a0a0a0" stroked="f"/>
        </w:pict>
      </w:r>
    </w:p>
    <w:p w14:paraId="0213BFFF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4"/>
          <w:szCs w:val="24"/>
          <w:lang w:eastAsia="es-AR"/>
        </w:rPr>
        <w:t>⚖️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 xml:space="preserve"> 2. Clave jurídica del fallo</w:t>
      </w:r>
    </w:p>
    <w:p w14:paraId="4AB94F23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El tribunal resolvió declarar extinguida la acción penal y sobreseer a todos los imputados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en virtud de los beneficios de la Ley 27.743, que:</w:t>
      </w:r>
    </w:p>
    <w:p w14:paraId="421DBFB8" w14:textId="77777777" w:rsidR="006E4C90" w:rsidRPr="006E4C90" w:rsidRDefault="006E4C90" w:rsidP="006E4C9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Incluye expresamente al delito de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asociación ilícita fiscal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como beneficiario de la amnistía penal si se cumplen condiciones específicas.</w:t>
      </w:r>
    </w:p>
    <w:p w14:paraId="0A50C3B3" w14:textId="77777777" w:rsidR="006E4C90" w:rsidRPr="006E4C90" w:rsidRDefault="006E4C90" w:rsidP="006E4C9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Establece que, si la deuda fue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cancelada antes de la vigencia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la ley, o resulta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inexigible por prescripción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se extingue la acción penal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automáticamente.</w:t>
      </w:r>
    </w:p>
    <w:p w14:paraId="577052F0" w14:textId="77777777" w:rsidR="006E4C90" w:rsidRPr="006E4C90" w:rsidRDefault="00A00557" w:rsidP="006E4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pict w14:anchorId="72AF685F">
          <v:rect id="_x0000_i1028" style="width:0;height:1.5pt" o:hralign="center" o:hrstd="t" o:hr="t" fillcolor="#a0a0a0" stroked="f"/>
        </w:pict>
      </w:r>
    </w:p>
    <w:p w14:paraId="0B2AA1C6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4"/>
          <w:szCs w:val="24"/>
          <w:lang w:eastAsia="es-AR"/>
        </w:rPr>
        <w:t>📌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 xml:space="preserve"> 3. Fundamentos de la decisión</w:t>
      </w:r>
    </w:p>
    <w:p w14:paraId="7D8CE192" w14:textId="77777777" w:rsidR="006E4C90" w:rsidRPr="006E4C90" w:rsidRDefault="006E4C90" w:rsidP="006E4C9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mayoría de las deudas vinculadas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ya estaban canceladas o prescriptas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antes de la vigencia de la ley.</w:t>
      </w:r>
    </w:p>
    <w:p w14:paraId="20B6AA88" w14:textId="77777777" w:rsidR="006E4C90" w:rsidRPr="006E4C90" w:rsidRDefault="006E4C90" w:rsidP="006E4C9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No existía controversia entre las partes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(Fiscalía, querella y defensas) sobre la aplicación de la ley y su decreto.</w:t>
      </w:r>
    </w:p>
    <w:p w14:paraId="1AB8ED10" w14:textId="77777777" w:rsidR="006E4C90" w:rsidRPr="006E4C90" w:rsidRDefault="006E4C90" w:rsidP="006E4C9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 aplicó el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principio de legalidad y de ley penal más benigna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(art. 2 del Código Penal), junto con una interpretación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pro homine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</w:p>
    <w:p w14:paraId="436B477E" w14:textId="77777777" w:rsidR="006E4C90" w:rsidRPr="006E4C90" w:rsidRDefault="006E4C90" w:rsidP="006E4C9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Se rechazó expresamente la posibilidad de que los hechos amnistiados puedan ser utilizados para probar otros delitos (como la asociación ilícita).</w:t>
      </w:r>
    </w:p>
    <w:p w14:paraId="05A28DF6" w14:textId="77777777" w:rsidR="006E4C90" w:rsidRPr="006E4C90" w:rsidRDefault="00A00557" w:rsidP="006E4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pict w14:anchorId="4E4408E9">
          <v:rect id="_x0000_i1029" style="width:0;height:1.5pt" o:hralign="center" o:hrstd="t" o:hr="t" fillcolor="#a0a0a0" stroked="f"/>
        </w:pict>
      </w:r>
    </w:p>
    <w:p w14:paraId="482CBA08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4"/>
          <w:szCs w:val="24"/>
          <w:lang w:eastAsia="es-AR"/>
        </w:rPr>
        <w:t>🏛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️ 4. Resolución del tribunal</w:t>
      </w:r>
    </w:p>
    <w:p w14:paraId="76E9B06D" w14:textId="77777777" w:rsidR="006E4C90" w:rsidRPr="006E4C90" w:rsidRDefault="006E4C90" w:rsidP="006E4C9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declaró la extinción de la acción penal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conforme Ley 27.743, Decreto 608/2024 y art. 2 CP.</w:t>
      </w:r>
    </w:p>
    <w:p w14:paraId="7E223889" w14:textId="77777777" w:rsidR="006E4C90" w:rsidRPr="006E4C90" w:rsidRDefault="006E4C90" w:rsidP="006E4C9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sobreseyó a todos los imputados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, dejando constancia de que la formación de causa no afecta su buen nombre y honor.</w:t>
      </w:r>
    </w:p>
    <w:p w14:paraId="01DFD230" w14:textId="77777777" w:rsidR="006E4C90" w:rsidRPr="006E4C90" w:rsidRDefault="006E4C90" w:rsidP="006E4C9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 reafirmó que el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hecho amnistiado deja de ser ilícito penalmente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, incluso como medio de prueba en otros delitos tributarios.</w:t>
      </w:r>
    </w:p>
    <w:p w14:paraId="028F3D01" w14:textId="77777777" w:rsidR="006E4C90" w:rsidRPr="006E4C90" w:rsidRDefault="00A00557" w:rsidP="006E4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pict w14:anchorId="2316AAFD">
          <v:rect id="_x0000_i1030" style="width:0;height:1.5pt" o:hralign="center" o:hrstd="t" o:hr="t" fillcolor="#a0a0a0" stroked="f"/>
        </w:pict>
      </w:r>
    </w:p>
    <w:p w14:paraId="4C24005E" w14:textId="6B762480" w:rsidR="006E4C90" w:rsidRPr="006E4C90" w:rsidRDefault="006E4C90" w:rsidP="006E4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7"/>
          <w:szCs w:val="27"/>
          <w:lang w:eastAsia="es-AR"/>
        </w:rPr>
        <w:t>🎓</w:t>
      </w:r>
      <w:r w:rsidRPr="006E4C90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 xml:space="preserve"> </w:t>
      </w:r>
      <w:r w:rsidR="00A00557" w:rsidRPr="00A00557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>Claves para la Reunión de la Comisión</w:t>
      </w:r>
    </w:p>
    <w:p w14:paraId="1C2EFF0C" w14:textId="77777777" w:rsidR="006E4C90" w:rsidRPr="006E4C90" w:rsidRDefault="006E4C90" w:rsidP="006E4C9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lastRenderedPageBreak/>
        <w:t>Aplicación retroactiva de la ley penal más benigna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 figuras agravadas como la asociación ilícita fiscal.</w:t>
      </w:r>
    </w:p>
    <w:p w14:paraId="51FB2695" w14:textId="77777777" w:rsidR="006E4C90" w:rsidRPr="006E4C90" w:rsidRDefault="006E4C90" w:rsidP="006E4C9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Relevancia de la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prescripción y pérdida del interés fiscal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como equivalentes a la cancelación de la deuda.</w:t>
      </w:r>
    </w:p>
    <w:p w14:paraId="2B03F6F3" w14:textId="77777777" w:rsidR="006E4C90" w:rsidRPr="006E4C90" w:rsidRDefault="006E4C90" w:rsidP="006E4C9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El fallo muestra cómo los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regímenes de moratoria pueden neutralizar procesos penales avanzados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</w:p>
    <w:p w14:paraId="5225936E" w14:textId="77777777" w:rsidR="006E4C90" w:rsidRPr="006E4C90" w:rsidRDefault="006E4C90" w:rsidP="006E4C90">
      <w:pPr>
        <w:numPr>
          <w:ilvl w:val="0"/>
          <w:numId w:val="14"/>
        </w:numPr>
        <w:pBdr>
          <w:bottom w:val="single" w:sz="6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 destaca la vigencia del principio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acusatorio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: si todas las partes acuerdan, el juez no puede avanzar en sentido contrario.</w:t>
      </w:r>
    </w:p>
    <w:p w14:paraId="0695C3EC" w14:textId="77777777" w:rsidR="006E4C90" w:rsidRDefault="006E4C90"/>
    <w:p w14:paraId="3A89E9DC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7"/>
          <w:szCs w:val="27"/>
          <w:lang w:eastAsia="es-AR"/>
        </w:rPr>
        <w:t>📘</w:t>
      </w:r>
      <w:r w:rsidRPr="006E4C90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 xml:space="preserve"> Resumen del fallo “López, Daniel Orlando s/ art. 303 CP” – CFA Resistencia (16/05/2025)</w:t>
      </w:r>
    </w:p>
    <w:p w14:paraId="57DD6E71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4"/>
          <w:szCs w:val="24"/>
          <w:lang w:eastAsia="es-AR"/>
        </w:rPr>
        <w:t>⚖️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 xml:space="preserve"> 1. Objeto del fallo</w:t>
      </w:r>
    </w:p>
    <w:p w14:paraId="64E2D6DD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defensa de López solicitó la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suspensión de la acción penal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el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cese de prisión preventiva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invocando la aplicación de los beneficios de la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Ley 27.743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(Régimen de Regularización Tributaria, comúnmente conocida como “blanqueo”).</w:t>
      </w:r>
    </w:p>
    <w:p w14:paraId="6D59D91D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4"/>
          <w:szCs w:val="24"/>
          <w:lang w:eastAsia="es-AR"/>
        </w:rPr>
        <w:t>❌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 xml:space="preserve"> 2. Rechazo del planteo por parte del tribunal</w:t>
      </w:r>
    </w:p>
    <w:p w14:paraId="2AEB1EE7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La Cámara confirmó el rechazo de primera instancia por los siguientes motivos:</w:t>
      </w:r>
    </w:p>
    <w:p w14:paraId="190D5704" w14:textId="77777777" w:rsidR="006E4C90" w:rsidRPr="006E4C90" w:rsidRDefault="006E4C90" w:rsidP="006E4C9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El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beneficio del art. 5° de la Ley 27.743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se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limita exclusivamente a delitos tributarios, aduaneros y de la seguridad social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</w:p>
    <w:p w14:paraId="2FCFF8CA" w14:textId="77777777" w:rsidR="006E4C90" w:rsidRPr="006E4C90" w:rsidRDefault="006E4C90" w:rsidP="006E4C9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El imputado está procesado por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lavado de activos con habitualidad y en organización (art. 303 inc. 1 y 2.a CP)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, delito autónomo tipificado fuera del Régimen Penal Tributario.</w:t>
      </w:r>
    </w:p>
    <w:p w14:paraId="58882A09" w14:textId="77777777" w:rsidR="006E4C90" w:rsidRPr="006E4C90" w:rsidRDefault="006E4C90" w:rsidP="006E4C9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Por tanto,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no corresponde extender los efectos de la amnistía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la Ley 27.743 a delitos que no están expresamente contemplados.</w:t>
      </w:r>
    </w:p>
    <w:p w14:paraId="7AC16E23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🧾 3. Fundamentos normativos y jurisprudenciales</w:t>
      </w:r>
    </w:p>
    <w:p w14:paraId="69AB30DE" w14:textId="77777777" w:rsidR="006E4C90" w:rsidRPr="006E4C90" w:rsidRDefault="006E4C90" w:rsidP="006E4C9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Ley 27.743 es de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aplicación estricta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no puede interpretarse extensivamente.</w:t>
      </w:r>
    </w:p>
    <w:p w14:paraId="677EB419" w14:textId="77777777" w:rsidR="006E4C90" w:rsidRPr="006E4C90" w:rsidRDefault="006E4C90" w:rsidP="006E4C9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 citó jurisprudencia de la Corte Suprema: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cuando la letra de la ley es clara, debe aplicarse directamente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(Fallos: 344:3156, 345:1086, entre otros).</w:t>
      </w:r>
    </w:p>
    <w:p w14:paraId="02D0222A" w14:textId="77777777" w:rsidR="006E4C90" w:rsidRPr="006E4C90" w:rsidRDefault="006E4C90" w:rsidP="006E4C9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El instituto del “blanqueo” implica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amnistía penal sobre hechos típicos del derecho tributario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, no sobre conductas delictivas autónomas como el lavado de activos.</w:t>
      </w:r>
    </w:p>
    <w:p w14:paraId="05BB5B23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4"/>
          <w:szCs w:val="24"/>
          <w:lang w:eastAsia="es-AR"/>
        </w:rPr>
        <w:t>🚫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 xml:space="preserve"> 4. Sobre la prisión preventiva</w:t>
      </w:r>
    </w:p>
    <w:p w14:paraId="7FA3F1D4" w14:textId="77777777" w:rsidR="006E4C90" w:rsidRPr="006E4C90" w:rsidRDefault="006E4C90" w:rsidP="006E4C9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Cámara también rechazó el cese de prisión, señalando que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la situación procesal no ha variado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que la medida se encuentra dentro del plazo legal (Ley 24.390).</w:t>
      </w:r>
    </w:p>
    <w:p w14:paraId="4F8157FA" w14:textId="77777777" w:rsidR="006E4C90" w:rsidRPr="006E4C90" w:rsidRDefault="006E4C90" w:rsidP="006E4C9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 indica que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la vía incidental sigue abierta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para futuros pedidos.</w:t>
      </w:r>
    </w:p>
    <w:p w14:paraId="3018FA32" w14:textId="77777777" w:rsidR="006E4C90" w:rsidRPr="006E4C90" w:rsidRDefault="00A00557" w:rsidP="006E4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pict w14:anchorId="37AA654E">
          <v:rect id="_x0000_i1031" style="width:0;height:1.5pt" o:hralign="center" o:hrstd="t" o:hr="t" fillcolor="#a0a0a0" stroked="f"/>
        </w:pict>
      </w:r>
    </w:p>
    <w:p w14:paraId="49432AFA" w14:textId="7B7887B9" w:rsidR="006E4C90" w:rsidRPr="006E4C90" w:rsidRDefault="006E4C90" w:rsidP="006E4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7"/>
          <w:szCs w:val="27"/>
          <w:lang w:eastAsia="es-AR"/>
        </w:rPr>
        <w:t>🎓</w:t>
      </w:r>
      <w:r w:rsidRPr="006E4C90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 xml:space="preserve"> </w:t>
      </w:r>
      <w:r w:rsidR="00A00557" w:rsidRPr="006E4C90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 xml:space="preserve">Claves para la </w:t>
      </w:r>
      <w:r w:rsidR="00A00557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>Reunión de la Comisión</w:t>
      </w:r>
    </w:p>
    <w:p w14:paraId="30D4985B" w14:textId="77777777" w:rsidR="006E4C90" w:rsidRPr="006E4C90" w:rsidRDefault="006E4C90" w:rsidP="006E4C9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Diferenciación entre delitos tributarios y delitos económicos autónomos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: El lavado de activos (art. 303 CP) no es parte del Régimen Penal Tributario.</w:t>
      </w:r>
    </w:p>
    <w:p w14:paraId="66E5A53C" w14:textId="77777777" w:rsidR="006E4C90" w:rsidRPr="006E4C90" w:rsidRDefault="006E4C90" w:rsidP="006E4C9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Interpretación restrictiva de beneficios penales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: Las amnistías fiscales no se extienden automáticamente a otros tipos penales.</w:t>
      </w:r>
    </w:p>
    <w:p w14:paraId="1300E842" w14:textId="77777777" w:rsidR="006E4C90" w:rsidRPr="006E4C90" w:rsidRDefault="006E4C90" w:rsidP="006E4C9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Doctrina del principio de legalidad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: La ley penal más benigna solo se aplica cuando la conducta está comprendida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taxativamente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en la norma.</w:t>
      </w:r>
    </w:p>
    <w:p w14:paraId="24DAF050" w14:textId="77777777" w:rsidR="006E4C90" w:rsidRPr="006E4C90" w:rsidRDefault="006E4C90" w:rsidP="006E4C90">
      <w:pPr>
        <w:numPr>
          <w:ilvl w:val="0"/>
          <w:numId w:val="18"/>
        </w:numPr>
        <w:pBdr>
          <w:bottom w:val="single" w:sz="6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Este fallo se puede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contrastar con el del TOF Neuquén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donde sí se aplicó la amnistía de la Ley 27.743 por tratarse de una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asociación ilícita fiscal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, claramente abarcada por el régimen legal.</w:t>
      </w:r>
    </w:p>
    <w:p w14:paraId="7E41F9B6" w14:textId="77777777" w:rsidR="006E4C90" w:rsidRDefault="006E4C90"/>
    <w:p w14:paraId="4415B45A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7"/>
          <w:szCs w:val="27"/>
          <w:lang w:eastAsia="es-AR"/>
        </w:rPr>
        <w:t>📘</w:t>
      </w:r>
      <w:r w:rsidRPr="006E4C90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 xml:space="preserve"> Resumen del fallo “Mardiza y otros s/ procesamiento” – CCCF Sala II (abril 2025)</w:t>
      </w:r>
    </w:p>
    <w:p w14:paraId="0FB4B6A4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4"/>
          <w:szCs w:val="24"/>
          <w:lang w:eastAsia="es-AR"/>
        </w:rPr>
        <w:t>⚖️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 xml:space="preserve"> 1. Hecho investigado</w:t>
      </w:r>
    </w:p>
    <w:p w14:paraId="22CF722B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Se investigó una maniobra fraudulenta en una obra pública vial sobre la Ruta Nacional 19 (Córdoba, Tramo II), entre mayo y diciembre de 2017. La conducta consistió en:</w:t>
      </w:r>
    </w:p>
    <w:p w14:paraId="0B5BA521" w14:textId="77777777" w:rsidR="006E4C90" w:rsidRPr="006E4C90" w:rsidRDefault="006E4C90" w:rsidP="006E4C90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Simular volúmenes de terraplén mayores a los efectivamente construidos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lo que derivó en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pagos indebidos por más de 9 millones de pesos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al contratista.</w:t>
      </w:r>
    </w:p>
    <w:p w14:paraId="55DA9DBB" w14:textId="77777777" w:rsidR="006E4C90" w:rsidRPr="006E4C90" w:rsidRDefault="006E4C90" w:rsidP="006E4C90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El fraude se concretó a través de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certificados de obra adulterados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perfiles topográficos manipulados.</w:t>
      </w:r>
    </w:p>
    <w:p w14:paraId="3EE1F85C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4"/>
          <w:szCs w:val="24"/>
          <w:lang w:eastAsia="es-AR"/>
        </w:rPr>
        <w:t>🏢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 xml:space="preserve"> 2. Responsabilidad penal de las personas jurídicas</w:t>
      </w:r>
    </w:p>
    <w:p w14:paraId="7E01AAB3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El fallo confirma el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procesamiento de las empresas Luis Losi S.A. y L.P.P. S.A.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bajo la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Ley 27.401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responsabilidad penal empresaria, por el delito de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cohecho activo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, al haber realizado pagos encubiertos a funcionarios públicos a través de empresas vinculadas.</w:t>
      </w:r>
    </w:p>
    <w:p w14:paraId="20FE8798" w14:textId="77777777" w:rsidR="006E4C90" w:rsidRPr="006E4C90" w:rsidRDefault="006E4C90" w:rsidP="006E4C90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Claves legales aplicadas:</w:t>
      </w:r>
    </w:p>
    <w:p w14:paraId="5FA4A1B7" w14:textId="77777777" w:rsidR="006E4C90" w:rsidRPr="006E4C90" w:rsidRDefault="006E4C90" w:rsidP="006E4C90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Art. 1 y 2 de la Ley 27.401: las personas jurídicas son penalmente responsables por delitos cometidos en su beneficio.</w:t>
      </w:r>
    </w:p>
    <w:p w14:paraId="49DCDEF8" w14:textId="77777777" w:rsidR="006E4C90" w:rsidRPr="006E4C90" w:rsidRDefault="006E4C90" w:rsidP="006E4C90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 acreditó una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“organización defectuosa”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, es decir, una estructura interna sin controles adecuados para prevenir hechos de corrupción.</w:t>
      </w:r>
    </w:p>
    <w:p w14:paraId="3962A2BE" w14:textId="77777777" w:rsidR="006E4C90" w:rsidRPr="006E4C90" w:rsidRDefault="00A00557" w:rsidP="006E4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pict w14:anchorId="1EFD406C">
          <v:rect id="_x0000_i1032" style="width:0;height:1.5pt" o:hralign="center" o:hrstd="t" o:hr="t" fillcolor="#a0a0a0" stroked="f"/>
        </w:pict>
      </w:r>
    </w:p>
    <w:p w14:paraId="180A13EA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🧾 3. Elementos probatorios claves</w:t>
      </w:r>
    </w:p>
    <w:p w14:paraId="55AAB706" w14:textId="77777777" w:rsidR="006E4C90" w:rsidRPr="006E4C90" w:rsidRDefault="006E4C90" w:rsidP="006E4C9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Testimonios técnicos y auditorías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realizadas por Vialidad Nacional.</w:t>
      </w:r>
    </w:p>
    <w:p w14:paraId="113C31CE" w14:textId="77777777" w:rsidR="006E4C90" w:rsidRPr="006E4C90" w:rsidRDefault="006E4C90" w:rsidP="006E4C9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lastRenderedPageBreak/>
        <w:t>Extracción forense de correos y chats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que muestran indicaciones para borrar archivos, manipular cotas de terraplén, y arreglos previos entre empresarios y funcionarios.</w:t>
      </w:r>
    </w:p>
    <w:p w14:paraId="4D4F7065" w14:textId="77777777" w:rsidR="006E4C90" w:rsidRPr="006E4C90" w:rsidRDefault="006E4C90" w:rsidP="006E4C9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Evidencia digital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que vincula pagos a empresas controladas por funcionarios (INAC y MyC) como forma de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retorno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</w:p>
    <w:p w14:paraId="7B97B43F" w14:textId="77777777" w:rsidR="006E4C90" w:rsidRPr="006E4C90" w:rsidRDefault="00A00557" w:rsidP="006E4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pict w14:anchorId="749D35F7">
          <v:rect id="_x0000_i1033" style="width:0;height:1.5pt" o:hralign="center" o:hrstd="t" o:hr="t" fillcolor="#a0a0a0" stroked="f"/>
        </w:pict>
      </w:r>
    </w:p>
    <w:p w14:paraId="05EAC1C3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4"/>
          <w:szCs w:val="24"/>
          <w:lang w:eastAsia="es-AR"/>
        </w:rPr>
        <w:t>👥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 xml:space="preserve"> 4. Responsabilidades individuales</w:t>
      </w:r>
    </w:p>
    <w:p w14:paraId="1A180679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Se procesó a:</w:t>
      </w:r>
    </w:p>
    <w:p w14:paraId="26BCFF04" w14:textId="77777777" w:rsidR="006E4C90" w:rsidRPr="006E4C90" w:rsidRDefault="006E4C90" w:rsidP="006E4C90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Funcionarios públicos de Vialidad Nacional (como Crisci y Mardiza).</w:t>
      </w:r>
    </w:p>
    <w:p w14:paraId="3B8FF2A0" w14:textId="77777777" w:rsidR="006E4C90" w:rsidRPr="006E4C90" w:rsidRDefault="006E4C90" w:rsidP="006E4C90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Técnicos y responsables de empresas privadas que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participaron activamente en el fraude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o en el encubrimiento del mismo.</w:t>
      </w:r>
    </w:p>
    <w:p w14:paraId="1C5BCA7B" w14:textId="77777777" w:rsidR="006E4C90" w:rsidRPr="006E4C90" w:rsidRDefault="006E4C90" w:rsidP="006E4C90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 menciona expresamente que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la participación delictiva excedió roles técnicos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, y se probó connivencia entre funcionarios y empresarios.</w:t>
      </w:r>
    </w:p>
    <w:p w14:paraId="087388CF" w14:textId="77777777" w:rsidR="006E4C90" w:rsidRPr="006E4C90" w:rsidRDefault="00A00557" w:rsidP="006E4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pict w14:anchorId="4E2C308D">
          <v:rect id="_x0000_i1034" style="width:0;height:1.5pt" o:hralign="center" o:hrstd="t" o:hr="t" fillcolor="#a0a0a0" stroked="f"/>
        </w:pict>
      </w:r>
    </w:p>
    <w:p w14:paraId="5354228C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4"/>
          <w:szCs w:val="24"/>
          <w:lang w:eastAsia="es-AR"/>
        </w:rPr>
        <w:t>⚠️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 xml:space="preserve"> 5. Doctrina penal relevante</w:t>
      </w:r>
    </w:p>
    <w:p w14:paraId="5DBE3B49" w14:textId="77777777" w:rsidR="006E4C90" w:rsidRPr="006E4C90" w:rsidRDefault="006E4C90" w:rsidP="006E4C90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Delito de cohecho activo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(CP, art. 258) en concurso con fraude a la administración pública.</w:t>
      </w:r>
    </w:p>
    <w:p w14:paraId="65F544F8" w14:textId="77777777" w:rsidR="006E4C90" w:rsidRPr="006E4C90" w:rsidRDefault="006E4C90" w:rsidP="006E4C90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Aplicación del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modelo de responsabilidad penal empresaria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por incumplimiento del deber de control y prevención.</w:t>
      </w:r>
    </w:p>
    <w:p w14:paraId="0D63DC0D" w14:textId="77777777" w:rsidR="006E4C90" w:rsidRPr="006E4C90" w:rsidRDefault="006E4C90" w:rsidP="006E4C90">
      <w:pPr>
        <w:numPr>
          <w:ilvl w:val="0"/>
          <w:numId w:val="23"/>
        </w:numPr>
        <w:pBdr>
          <w:bottom w:val="single" w:sz="6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Consideración del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“beneficio corporativo”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como elemento determinante para atribuir responsabilidad penal a la persona jurídica.</w:t>
      </w:r>
    </w:p>
    <w:p w14:paraId="4AFD9F29" w14:textId="77777777" w:rsidR="006E4C90" w:rsidRDefault="006E4C90"/>
    <w:p w14:paraId="7ECFC9D3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7"/>
          <w:szCs w:val="27"/>
          <w:lang w:eastAsia="es-AR"/>
        </w:rPr>
        <w:t>📘</w:t>
      </w:r>
      <w:r w:rsidRPr="006E4C90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 xml:space="preserve"> Resumen del fallo “Bercont S.R.L.” – Reincidencia, principio de legalidad y ley penal tributaria</w:t>
      </w:r>
    </w:p>
    <w:p w14:paraId="047E8D01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4"/>
          <w:szCs w:val="24"/>
          <w:lang w:eastAsia="es-AR"/>
        </w:rPr>
        <w:t>⚖️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 xml:space="preserve"> 1. Hecho relevante</w:t>
      </w:r>
    </w:p>
    <w:p w14:paraId="05F421D4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AFIP impuso una multa del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200% del tributo omitido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(IVA 2021) a Bercont S.R.L., aplicando el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agravante por reincidencia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introducido por la Ley 27.430 en el art. 45 de la Ley 11.683. El agravante se fundó en una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sanción anterior de 2017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, por omisión similar.</w:t>
      </w:r>
    </w:p>
    <w:p w14:paraId="01C279EB" w14:textId="77777777" w:rsidR="006E4C90" w:rsidRPr="006E4C90" w:rsidRDefault="00A00557" w:rsidP="006E4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pict w14:anchorId="104F79C0">
          <v:rect id="_x0000_i1035" style="width:0;height:1.5pt" o:hralign="center" o:hrstd="t" o:hr="t" fillcolor="#a0a0a0" stroked="f"/>
        </w:pict>
      </w:r>
    </w:p>
    <w:p w14:paraId="1CCBCCD1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🧾 2. Controversia</w:t>
      </w:r>
    </w:p>
    <w:p w14:paraId="517D3A5B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empresa apeló la sanción ante el Tribunal Fiscal, que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redujo la multa al 100%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por entender que el agravante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no podía aplicarse retroactivamente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dado que el antecedente (2017) era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anterior a la sanción de la Ley 27.430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(29/12/2017).</w:t>
      </w:r>
    </w:p>
    <w:p w14:paraId="4C348A07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AFIP apeló a la Cámara Contencioso Administrativo Federal.</w:t>
      </w:r>
    </w:p>
    <w:p w14:paraId="16A007A3" w14:textId="77777777" w:rsidR="006E4C90" w:rsidRPr="006E4C90" w:rsidRDefault="00A00557" w:rsidP="006E4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pict w14:anchorId="53FE7D23">
          <v:rect id="_x0000_i1036" style="width:0;height:1.5pt" o:hralign="center" o:hrstd="t" o:hr="t" fillcolor="#a0a0a0" stroked="f"/>
        </w:pict>
      </w:r>
    </w:p>
    <w:p w14:paraId="1451AA92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4"/>
          <w:szCs w:val="24"/>
          <w:lang w:eastAsia="es-AR"/>
        </w:rPr>
        <w:t>📌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 xml:space="preserve"> 3. Resolución de la Cámara</w:t>
      </w:r>
    </w:p>
    <w:p w14:paraId="1C0958EA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Cámara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hizo lugar al recurso de la AFIP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restableció la multa del 200%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, con los siguientes argumentos:</w:t>
      </w:r>
    </w:p>
    <w:p w14:paraId="2DA4D37D" w14:textId="77777777" w:rsidR="006E4C90" w:rsidRPr="006E4C90" w:rsidRDefault="006E4C90" w:rsidP="006E4C90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No hubo aplicación retroactiva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: La nueva infracción (2021) ocurrió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después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la entrada en vigor de la ley que prevé el agravante.</w:t>
      </w:r>
    </w:p>
    <w:p w14:paraId="27522B04" w14:textId="77777777" w:rsidR="006E4C90" w:rsidRPr="006E4C90" w:rsidRDefault="006E4C90" w:rsidP="006E4C90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sanción más grave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no se impone sobre el hecho anterior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, sino sobre el nuevo, en función de su reiteración.</w:t>
      </w:r>
    </w:p>
    <w:p w14:paraId="164912AB" w14:textId="77777777" w:rsidR="006E4C90" w:rsidRPr="006E4C90" w:rsidRDefault="006E4C90" w:rsidP="006E4C90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No se vulnera el principio de legalidad ni se incurre en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bis in idem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: el hecho agravado es la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reincidencia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, no la infracción original.</w:t>
      </w:r>
    </w:p>
    <w:p w14:paraId="0C5DF846" w14:textId="77777777" w:rsidR="006E4C90" w:rsidRPr="006E4C90" w:rsidRDefault="006E4C90" w:rsidP="006E4C90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Doctrina penal aplicada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: la reincidencia refleja el mayor reproche a quien, conociendo las consecuencias sancionatorias,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vuelve a delinquir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</w:p>
    <w:p w14:paraId="0C0A5A38" w14:textId="77777777" w:rsidR="006E4C90" w:rsidRPr="006E4C90" w:rsidRDefault="00A00557" w:rsidP="006E4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pict w14:anchorId="65137F01">
          <v:rect id="_x0000_i1037" style="width:0;height:1.5pt" o:hralign="center" o:hrstd="t" o:hr="t" fillcolor="#a0a0a0" stroked="f"/>
        </w:pict>
      </w:r>
    </w:p>
    <w:p w14:paraId="0433C015" w14:textId="77777777" w:rsidR="006E4C90" w:rsidRPr="006E4C90" w:rsidRDefault="006E4C90" w:rsidP="006E4C9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4"/>
          <w:szCs w:val="24"/>
          <w:lang w:eastAsia="es-AR"/>
        </w:rPr>
        <w:t>🚫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 xml:space="preserve"> 4. Rechazo de la aplicación de la Ley 27.743 (moratoria)</w:t>
      </w:r>
    </w:p>
    <w:p w14:paraId="505C9FC6" w14:textId="77777777" w:rsidR="006E4C90" w:rsidRPr="006E4C90" w:rsidRDefault="006E4C90" w:rsidP="006E4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La empresa también invocó el régimen de condonación de sanciones tributarias de la Ley 27.743. La Cámara lo rechazó porque:</w:t>
      </w:r>
    </w:p>
    <w:p w14:paraId="0C6A46F9" w14:textId="77777777" w:rsidR="006E4C90" w:rsidRPr="006E4C90" w:rsidRDefault="006E4C90" w:rsidP="006E4C9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multa ya se encontraba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firme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al momento del acogimiento.</w:t>
      </w:r>
    </w:p>
    <w:p w14:paraId="64318257" w14:textId="77777777" w:rsidR="006E4C90" w:rsidRPr="006E4C90" w:rsidRDefault="006E4C90" w:rsidP="006E4C9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El régimen de condonación sólo aplica si la </w:t>
      </w: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sanción no está firme ni cancelada al 31/03/2024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</w:p>
    <w:p w14:paraId="5A62332C" w14:textId="77777777" w:rsidR="006E4C90" w:rsidRPr="006E4C90" w:rsidRDefault="00A00557" w:rsidP="006E4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pict w14:anchorId="37FC3AA8">
          <v:rect id="_x0000_i1038" style="width:0;height:1.5pt" o:hralign="center" o:hrstd="t" o:hr="t" fillcolor="#a0a0a0" stroked="f"/>
        </w:pict>
      </w:r>
    </w:p>
    <w:p w14:paraId="04520A96" w14:textId="0F2CF8CC" w:rsidR="006E4C90" w:rsidRPr="006E4C90" w:rsidRDefault="006E4C90" w:rsidP="006E4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</w:pPr>
      <w:r w:rsidRPr="006E4C90">
        <w:rPr>
          <w:rFonts w:ascii="Segoe UI Symbol" w:eastAsia="Times New Roman" w:hAnsi="Segoe UI Symbol" w:cs="Segoe UI Symbol"/>
          <w:b/>
          <w:bCs/>
          <w:sz w:val="27"/>
          <w:szCs w:val="27"/>
          <w:lang w:eastAsia="es-AR"/>
        </w:rPr>
        <w:t>🎓</w:t>
      </w:r>
      <w:r w:rsidRPr="006E4C90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 xml:space="preserve"> </w:t>
      </w:r>
      <w:bookmarkStart w:id="0" w:name="_Hlk198824284"/>
      <w:r w:rsidRPr="006E4C90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 xml:space="preserve">Claves para la </w:t>
      </w:r>
      <w:r w:rsidR="00A00557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>Reunión de la Comisión</w:t>
      </w:r>
      <w:bookmarkEnd w:id="0"/>
    </w:p>
    <w:p w14:paraId="5A6CC9AC" w14:textId="77777777" w:rsidR="006E4C90" w:rsidRPr="006E4C90" w:rsidRDefault="006E4C90" w:rsidP="006E4C9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La reincidencia como agravante objetivo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: se aplica cuando el nuevo hecho se comete bajo vigencia de la ley que la prevé.</w:t>
      </w:r>
    </w:p>
    <w:p w14:paraId="1A81B9A2" w14:textId="77777777" w:rsidR="006E4C90" w:rsidRPr="006E4C90" w:rsidRDefault="006E4C90" w:rsidP="006E4C9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Principio de legalidad penal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: no se viola cuando la ley vigente al momento de la nueva infracción ya contenía el agravante.</w:t>
      </w:r>
    </w:p>
    <w:p w14:paraId="7DBB2FC6" w14:textId="77777777" w:rsidR="006E4C90" w:rsidRPr="006E4C90" w:rsidRDefault="006E4C90" w:rsidP="006E4C9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Distinción entre sanción firme y discutida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: fundamental para el acceso a moratorias o condonaciones.</w:t>
      </w:r>
    </w:p>
    <w:p w14:paraId="1124BA6A" w14:textId="77777777" w:rsidR="006E4C90" w:rsidRPr="006E4C90" w:rsidRDefault="006E4C90" w:rsidP="006E4C9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E4C90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Naturaleza penal de las sanciones fiscales</w:t>
      </w:r>
      <w:r w:rsidRPr="006E4C90">
        <w:rPr>
          <w:rFonts w:ascii="Times New Roman" w:eastAsia="Times New Roman" w:hAnsi="Times New Roman" w:cs="Times New Roman"/>
          <w:sz w:val="24"/>
          <w:szCs w:val="24"/>
          <w:lang w:eastAsia="es-AR"/>
        </w:rPr>
        <w:t>: se rigen por principios penales, incluso cuando su aplicación es administrativa.</w:t>
      </w:r>
    </w:p>
    <w:p w14:paraId="4910352C" w14:textId="77777777" w:rsidR="006E4C90" w:rsidRDefault="006E4C90"/>
    <w:sectPr w:rsidR="006E4C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C2005"/>
    <w:multiLevelType w:val="multilevel"/>
    <w:tmpl w:val="2064E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E62E60"/>
    <w:multiLevelType w:val="multilevel"/>
    <w:tmpl w:val="A5CAD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C349AC"/>
    <w:multiLevelType w:val="multilevel"/>
    <w:tmpl w:val="0700C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DD650B"/>
    <w:multiLevelType w:val="multilevel"/>
    <w:tmpl w:val="5EF8B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0601A7"/>
    <w:multiLevelType w:val="multilevel"/>
    <w:tmpl w:val="4232E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891686"/>
    <w:multiLevelType w:val="multilevel"/>
    <w:tmpl w:val="70E0A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AD754A"/>
    <w:multiLevelType w:val="multilevel"/>
    <w:tmpl w:val="BF1AC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5258AD"/>
    <w:multiLevelType w:val="multilevel"/>
    <w:tmpl w:val="47F86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C109B6"/>
    <w:multiLevelType w:val="multilevel"/>
    <w:tmpl w:val="815E6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1E53AD"/>
    <w:multiLevelType w:val="multilevel"/>
    <w:tmpl w:val="A4D6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5C4102"/>
    <w:multiLevelType w:val="multilevel"/>
    <w:tmpl w:val="4CD27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3B1D4A"/>
    <w:multiLevelType w:val="multilevel"/>
    <w:tmpl w:val="BED47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224AA1"/>
    <w:multiLevelType w:val="multilevel"/>
    <w:tmpl w:val="9668B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2B327F"/>
    <w:multiLevelType w:val="multilevel"/>
    <w:tmpl w:val="DDE8A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112829"/>
    <w:multiLevelType w:val="multilevel"/>
    <w:tmpl w:val="A9F82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2C2AB0"/>
    <w:multiLevelType w:val="multilevel"/>
    <w:tmpl w:val="95928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C46259"/>
    <w:multiLevelType w:val="multilevel"/>
    <w:tmpl w:val="9D541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663995"/>
    <w:multiLevelType w:val="multilevel"/>
    <w:tmpl w:val="8692F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617426"/>
    <w:multiLevelType w:val="multilevel"/>
    <w:tmpl w:val="72CA1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717D13"/>
    <w:multiLevelType w:val="multilevel"/>
    <w:tmpl w:val="27EA8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1669DB"/>
    <w:multiLevelType w:val="multilevel"/>
    <w:tmpl w:val="87B6B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DF1152"/>
    <w:multiLevelType w:val="multilevel"/>
    <w:tmpl w:val="5DA4B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94315F"/>
    <w:multiLevelType w:val="multilevel"/>
    <w:tmpl w:val="A9E42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530946"/>
    <w:multiLevelType w:val="multilevel"/>
    <w:tmpl w:val="F9D06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1452FA"/>
    <w:multiLevelType w:val="multilevel"/>
    <w:tmpl w:val="155CE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8178C3"/>
    <w:multiLevelType w:val="multilevel"/>
    <w:tmpl w:val="497EF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1"/>
  </w:num>
  <w:num w:numId="3">
    <w:abstractNumId w:val="11"/>
  </w:num>
  <w:num w:numId="4">
    <w:abstractNumId w:val="2"/>
  </w:num>
  <w:num w:numId="5">
    <w:abstractNumId w:val="0"/>
  </w:num>
  <w:num w:numId="6">
    <w:abstractNumId w:val="13"/>
  </w:num>
  <w:num w:numId="7">
    <w:abstractNumId w:val="15"/>
  </w:num>
  <w:num w:numId="8">
    <w:abstractNumId w:val="8"/>
  </w:num>
  <w:num w:numId="9">
    <w:abstractNumId w:val="3"/>
  </w:num>
  <w:num w:numId="10">
    <w:abstractNumId w:val="24"/>
  </w:num>
  <w:num w:numId="11">
    <w:abstractNumId w:val="4"/>
  </w:num>
  <w:num w:numId="12">
    <w:abstractNumId w:val="18"/>
  </w:num>
  <w:num w:numId="13">
    <w:abstractNumId w:val="22"/>
  </w:num>
  <w:num w:numId="14">
    <w:abstractNumId w:val="5"/>
  </w:num>
  <w:num w:numId="15">
    <w:abstractNumId w:val="7"/>
  </w:num>
  <w:num w:numId="16">
    <w:abstractNumId w:val="20"/>
  </w:num>
  <w:num w:numId="17">
    <w:abstractNumId w:val="23"/>
  </w:num>
  <w:num w:numId="18">
    <w:abstractNumId w:val="25"/>
  </w:num>
  <w:num w:numId="19">
    <w:abstractNumId w:val="10"/>
  </w:num>
  <w:num w:numId="20">
    <w:abstractNumId w:val="12"/>
  </w:num>
  <w:num w:numId="21">
    <w:abstractNumId w:val="16"/>
  </w:num>
  <w:num w:numId="22">
    <w:abstractNumId w:val="19"/>
  </w:num>
  <w:num w:numId="23">
    <w:abstractNumId w:val="1"/>
  </w:num>
  <w:num w:numId="24">
    <w:abstractNumId w:val="17"/>
  </w:num>
  <w:num w:numId="25">
    <w:abstractNumId w:val="14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C90"/>
    <w:rsid w:val="006E4C90"/>
    <w:rsid w:val="008239FE"/>
    <w:rsid w:val="00A0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D0C7C"/>
  <w15:chartTrackingRefBased/>
  <w15:docId w15:val="{D9C5984A-56C6-4C39-95B0-BD38D462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6E4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paragraph" w:styleId="Ttulo4">
    <w:name w:val="heading 4"/>
    <w:basedOn w:val="Normal"/>
    <w:link w:val="Ttulo4Car"/>
    <w:uiPriority w:val="9"/>
    <w:qFormat/>
    <w:rsid w:val="006E4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AR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6E4C90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customStyle="1" w:styleId="Ttulo4Car">
    <w:name w:val="Título 4 Car"/>
    <w:basedOn w:val="Fuentedeprrafopredeter"/>
    <w:link w:val="Ttulo4"/>
    <w:uiPriority w:val="9"/>
    <w:rsid w:val="006E4C90"/>
    <w:rPr>
      <w:rFonts w:ascii="Times New Roman" w:eastAsia="Times New Roman" w:hAnsi="Times New Roman" w:cs="Times New Roman"/>
      <w:b/>
      <w:bCs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6E4C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5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9499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9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2313</Words>
  <Characters>12723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Ignacio Waissman</dc:creator>
  <cp:keywords/>
  <dc:description/>
  <cp:lastModifiedBy>Eric Rosenberg</cp:lastModifiedBy>
  <cp:revision>2</cp:revision>
  <dcterms:created xsi:type="dcterms:W3CDTF">2025-05-19T17:28:00Z</dcterms:created>
  <dcterms:modified xsi:type="dcterms:W3CDTF">2025-05-22T19:38:00Z</dcterms:modified>
</cp:coreProperties>
</file>